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3FDAA" w14:textId="77777777" w:rsidR="00C8013D" w:rsidRPr="00196C27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C8013D" w:rsidRPr="00A60EFC" w14:paraId="78BCE4DB" w14:textId="77777777" w:rsidTr="00C45295">
        <w:trPr>
          <w:trHeight w:val="2551"/>
        </w:trPr>
        <w:tc>
          <w:tcPr>
            <w:tcW w:w="5074" w:type="dxa"/>
            <w:vAlign w:val="center"/>
          </w:tcPr>
          <w:p w14:paraId="0C574CEF" w14:textId="77777777" w:rsidR="00C8013D" w:rsidRPr="00A60EFC" w:rsidRDefault="00C8013D" w:rsidP="00C45295">
            <w:pPr>
              <w:pStyle w:val="af2"/>
              <w:rPr>
                <w:rFonts w:cs="Times New Roman"/>
                <w:szCs w:val="24"/>
              </w:rPr>
            </w:pPr>
          </w:p>
        </w:tc>
        <w:tc>
          <w:tcPr>
            <w:tcW w:w="4496" w:type="dxa"/>
            <w:vAlign w:val="center"/>
          </w:tcPr>
          <w:p w14:paraId="0C2F2F10" w14:textId="77777777" w:rsidR="00C8013D" w:rsidRPr="00A60EFC" w:rsidRDefault="00C8013D" w:rsidP="00C45295">
            <w:pPr>
              <w:pStyle w:val="af2"/>
              <w:rPr>
                <w:rFonts w:cs="Times New Roman"/>
                <w:szCs w:val="24"/>
              </w:rPr>
            </w:pPr>
            <w:r w:rsidRPr="00A60EFC">
              <w:rPr>
                <w:rFonts w:cs="Times New Roman"/>
                <w:szCs w:val="24"/>
              </w:rPr>
              <w:t>Утверждаю</w:t>
            </w:r>
          </w:p>
          <w:p w14:paraId="092D422C" w14:textId="77777777" w:rsidR="0013668A" w:rsidRPr="00A60EFC" w:rsidRDefault="00406843" w:rsidP="0013668A">
            <w:pPr>
              <w:pStyle w:val="af"/>
              <w:rPr>
                <w:rFonts w:cs="Times New Roman"/>
                <w:color w:val="000000"/>
                <w:sz w:val="24"/>
                <w:szCs w:val="24"/>
              </w:rPr>
            </w:pPr>
            <w:r w:rsidRPr="00A60EFC">
              <w:rPr>
                <w:rFonts w:cs="Times New Roman"/>
                <w:color w:val="000000"/>
                <w:sz w:val="24"/>
                <w:szCs w:val="24"/>
              </w:rPr>
              <w:t>Д</w:t>
            </w:r>
            <w:r w:rsidR="0013668A" w:rsidRPr="00A60EFC">
              <w:rPr>
                <w:rFonts w:cs="Times New Roman"/>
                <w:color w:val="000000"/>
                <w:sz w:val="24"/>
                <w:szCs w:val="24"/>
              </w:rPr>
              <w:t>иректор ТЭЦ-11</w:t>
            </w:r>
          </w:p>
          <w:p w14:paraId="28503ECB" w14:textId="77777777" w:rsidR="00C8013D" w:rsidRPr="00A60EFC" w:rsidRDefault="009D18DB" w:rsidP="0013668A">
            <w:pPr>
              <w:pStyle w:val="af"/>
              <w:rPr>
                <w:rFonts w:cs="Times New Roman"/>
                <w:sz w:val="24"/>
                <w:szCs w:val="24"/>
              </w:rPr>
            </w:pPr>
            <w:sdt>
              <w:sdtPr>
                <w:rPr>
                  <w:rFonts w:cs="Times New Roman"/>
                  <w:sz w:val="24"/>
                  <w:szCs w:val="24"/>
                </w:rPr>
                <w:alias w:val="ФИО утверждающего"/>
                <w:tag w:val="ФИО утверждающего"/>
                <w:id w:val="-2032414239"/>
                <w:placeholder>
                  <w:docPart w:val="4EFFD759E3C54E5F9C3C65F194A43ECD"/>
                </w:placeholder>
              </w:sdtPr>
              <w:sdtEndPr/>
              <w:sdtContent>
                <w:r w:rsidR="00406843" w:rsidRPr="00A60EFC">
                  <w:rPr>
                    <w:rFonts w:cs="Times New Roman"/>
                    <w:noProof/>
                    <w:sz w:val="24"/>
                    <w:szCs w:val="24"/>
                  </w:rPr>
                  <w:t>Константин Владимирович Шуляшкин</w:t>
                </w:r>
              </w:sdtContent>
            </w:sdt>
          </w:p>
          <w:sdt>
            <w:sdtPr>
              <w:rPr>
                <w:rFonts w:cs="Times New Roman"/>
                <w:sz w:val="24"/>
                <w:szCs w:val="24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4EFFD759E3C54E5F9C3C65F194A43ECD"/>
              </w:placeholder>
            </w:sdtPr>
            <w:sdtEndPr/>
            <w:sdtContent>
              <w:p w14:paraId="2985BD0D" w14:textId="77777777" w:rsidR="00C8013D" w:rsidRPr="00A60EFC" w:rsidRDefault="00C8013D" w:rsidP="00C45295">
                <w:pPr>
                  <w:pStyle w:val="af"/>
                  <w:rPr>
                    <w:rFonts w:cs="Times New Roman"/>
                    <w:sz w:val="24"/>
                    <w:szCs w:val="24"/>
                  </w:rPr>
                </w:pPr>
                <w:r w:rsidRPr="00A60EFC">
                  <w:rPr>
                    <w:rFonts w:cs="Times New Roman"/>
                    <w:sz w:val="24"/>
                    <w:szCs w:val="24"/>
                  </w:rPr>
                  <w:t>___________________________________</w:t>
                </w:r>
              </w:p>
              <w:p w14:paraId="0AB26442" w14:textId="7B9180DE" w:rsidR="00C8013D" w:rsidRPr="00A60EFC" w:rsidRDefault="00C8013D" w:rsidP="00C45295">
                <w:pPr>
                  <w:pStyle w:val="af"/>
                  <w:rPr>
                    <w:rFonts w:cs="Times New Roman"/>
                    <w:sz w:val="24"/>
                    <w:szCs w:val="24"/>
                  </w:rPr>
                </w:pPr>
                <w:r w:rsidRPr="00A60EFC">
                  <w:rPr>
                    <w:rFonts w:cs="Times New Roman"/>
                    <w:sz w:val="24"/>
                    <w:szCs w:val="24"/>
                  </w:rPr>
                  <w:t xml:space="preserve">«_______» ___________________ </w:t>
                </w:r>
                <w:r w:rsidRPr="00A60EFC">
                  <w:rPr>
                    <w:rFonts w:cs="Times New Roman"/>
                    <w:sz w:val="24"/>
                    <w:szCs w:val="24"/>
                  </w:rPr>
                  <w:fldChar w:fldCharType="begin"/>
                </w:r>
                <w:r w:rsidRPr="00A60EFC">
                  <w:rPr>
                    <w:rFonts w:cs="Times New Roman"/>
                    <w:sz w:val="24"/>
                    <w:szCs w:val="24"/>
                  </w:rPr>
                  <w:instrText xml:space="preserve"> TIME  \@ "yyyy"  \* MERGEFORMAT </w:instrText>
                </w:r>
                <w:r w:rsidRPr="00A60EFC">
                  <w:rPr>
                    <w:rFonts w:cs="Times New Roman"/>
                    <w:sz w:val="24"/>
                    <w:szCs w:val="24"/>
                  </w:rPr>
                  <w:fldChar w:fldCharType="separate"/>
                </w:r>
                <w:r w:rsidR="00E05913">
                  <w:rPr>
                    <w:rFonts w:cs="Times New Roman"/>
                    <w:noProof/>
                    <w:sz w:val="24"/>
                    <w:szCs w:val="24"/>
                  </w:rPr>
                  <w:t>2024</w:t>
                </w:r>
                <w:r w:rsidRPr="00A60EFC">
                  <w:rPr>
                    <w:rFonts w:cs="Times New Roman"/>
                    <w:sz w:val="24"/>
                    <w:szCs w:val="24"/>
                  </w:rPr>
                  <w:fldChar w:fldCharType="end"/>
                </w:r>
                <w:r w:rsidRPr="00A60EFC">
                  <w:rPr>
                    <w:rFonts w:cs="Times New Roman"/>
                    <w:sz w:val="24"/>
                    <w:szCs w:val="24"/>
                  </w:rPr>
                  <w:t xml:space="preserve"> г.</w:t>
                </w:r>
              </w:p>
            </w:sdtContent>
          </w:sdt>
        </w:tc>
      </w:tr>
    </w:tbl>
    <w:p w14:paraId="01A49E33" w14:textId="77777777" w:rsidR="00C8013D" w:rsidRPr="00A60EFC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55A8BA" w14:textId="77777777" w:rsidR="00C8013D" w:rsidRPr="00A60EFC" w:rsidRDefault="00C8013D" w:rsidP="00C801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0EFC">
        <w:rPr>
          <w:rFonts w:ascii="Times New Roman" w:hAnsi="Times New Roman" w:cs="Times New Roman"/>
          <w:b/>
          <w:sz w:val="24"/>
          <w:szCs w:val="24"/>
        </w:rPr>
        <w:t>Извещение о внесении изменений</w:t>
      </w:r>
      <w:r w:rsidR="002D567F" w:rsidRPr="00A60EFC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52DEE">
        <w:rPr>
          <w:rFonts w:ascii="Times New Roman" w:hAnsi="Times New Roman" w:cs="Times New Roman"/>
          <w:b/>
          <w:sz w:val="24"/>
          <w:szCs w:val="24"/>
        </w:rPr>
        <w:t>1</w:t>
      </w:r>
    </w:p>
    <w:p w14:paraId="2836A2C4" w14:textId="77777777" w:rsidR="00C8013D" w:rsidRPr="00A60EFC" w:rsidRDefault="00112BBE" w:rsidP="00112BBE">
      <w:pPr>
        <w:tabs>
          <w:tab w:val="left" w:pos="32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0EFC">
        <w:rPr>
          <w:rFonts w:ascii="Times New Roman" w:hAnsi="Times New Roman" w:cs="Times New Roman"/>
          <w:b/>
          <w:sz w:val="24"/>
          <w:szCs w:val="24"/>
        </w:rPr>
        <w:tab/>
      </w:r>
    </w:p>
    <w:p w14:paraId="44D4AAA9" w14:textId="77777777" w:rsidR="00C8013D" w:rsidRPr="00A60EFC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5584"/>
      </w:tblGrid>
      <w:tr w:rsidR="00C8013D" w:rsidRPr="00A60EFC" w14:paraId="05F818A5" w14:textId="77777777" w:rsidTr="00A46E72">
        <w:trPr>
          <w:trHeight w:val="653"/>
        </w:trPr>
        <w:tc>
          <w:tcPr>
            <w:tcW w:w="5584" w:type="dxa"/>
            <w:vAlign w:val="center"/>
          </w:tcPr>
          <w:p w14:paraId="2DA3F4EE" w14:textId="05FFADA4" w:rsidR="00C8013D" w:rsidRPr="00A60EFC" w:rsidRDefault="00D57519" w:rsidP="00A46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EFC">
              <w:rPr>
                <w:rFonts w:ascii="Times New Roman" w:hAnsi="Times New Roman" w:cs="Times New Roman"/>
                <w:noProof/>
                <w:sz w:val="24"/>
                <w:szCs w:val="24"/>
              </w:rPr>
              <w:t>ООО «Байкальская энергетическая компания»</w:t>
            </w:r>
            <w:r w:rsidR="0045030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ТЭЦ-11</w:t>
            </w:r>
          </w:p>
        </w:tc>
      </w:tr>
    </w:tbl>
    <w:p w14:paraId="19D61EAD" w14:textId="77777777" w:rsidR="00C8013D" w:rsidRPr="00A60EFC" w:rsidRDefault="00C8013D" w:rsidP="00C8013D">
      <w:pPr>
        <w:tabs>
          <w:tab w:val="left" w:pos="3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63972F" w14:textId="77777777" w:rsidR="00C8013D" w:rsidRPr="00A60EFC" w:rsidRDefault="00C8013D" w:rsidP="00C8013D">
      <w:pPr>
        <w:tabs>
          <w:tab w:val="left" w:pos="3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0EFC">
        <w:rPr>
          <w:rFonts w:ascii="Times New Roman" w:hAnsi="Times New Roman" w:cs="Times New Roman"/>
          <w:sz w:val="24"/>
          <w:szCs w:val="24"/>
        </w:rPr>
        <w:t>Наименование заказчика</w:t>
      </w:r>
      <w:r w:rsidRPr="00A60EFC">
        <w:rPr>
          <w:rFonts w:ascii="Times New Roman" w:hAnsi="Times New Roman" w:cs="Times New Roman"/>
          <w:sz w:val="24"/>
          <w:szCs w:val="24"/>
        </w:rPr>
        <w:tab/>
      </w:r>
    </w:p>
    <w:p w14:paraId="75ABB2B9" w14:textId="77777777" w:rsidR="00C8013D" w:rsidRPr="00A60EFC" w:rsidRDefault="00C8013D" w:rsidP="00C8013D">
      <w:pPr>
        <w:tabs>
          <w:tab w:val="left" w:pos="3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F45C71" w14:textId="77777777" w:rsidR="00C8013D" w:rsidRPr="00A60EFC" w:rsidRDefault="00C8013D" w:rsidP="00C80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pPr w:leftFromText="180" w:rightFromText="180" w:vertAnchor="text" w:horzAnchor="margin" w:tblpXSpec="right" w:tblpY="126"/>
        <w:tblW w:w="0" w:type="auto"/>
        <w:tblLook w:val="04A0" w:firstRow="1" w:lastRow="0" w:firstColumn="1" w:lastColumn="0" w:noHBand="0" w:noVBand="1"/>
      </w:tblPr>
      <w:tblGrid>
        <w:gridCol w:w="5584"/>
      </w:tblGrid>
      <w:tr w:rsidR="00C8013D" w:rsidRPr="00A60EFC" w14:paraId="31E3673A" w14:textId="77777777" w:rsidTr="00C8013D">
        <w:trPr>
          <w:trHeight w:val="653"/>
        </w:trPr>
        <w:tc>
          <w:tcPr>
            <w:tcW w:w="5584" w:type="dxa"/>
          </w:tcPr>
          <w:p w14:paraId="778B30FE" w14:textId="59C71863" w:rsidR="00112BBE" w:rsidRPr="00A60EFC" w:rsidRDefault="0083523B" w:rsidP="00A46E7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3523B">
              <w:rPr>
                <w:rFonts w:ascii="Times New Roman" w:hAnsi="Times New Roman" w:cs="Times New Roman"/>
                <w:noProof/>
                <w:sz w:val="24"/>
                <w:szCs w:val="24"/>
              </w:rPr>
              <w:t>Оказание услуг, по комплексной оценке, технического состояния защитного сооружения гражданской обороны, находящегося в подвальном помещении административно-бытового корпуса на территории филиала ООО «Байкальская энергетическая компания» ТЭЦ-11, г. Усолье-Сибирское, ул. Индустриальная, 32А</w:t>
            </w:r>
          </w:p>
        </w:tc>
      </w:tr>
    </w:tbl>
    <w:p w14:paraId="7BFBE5B9" w14:textId="77777777" w:rsidR="00C8013D" w:rsidRPr="00A60EFC" w:rsidRDefault="00C8013D" w:rsidP="00C8013D">
      <w:pPr>
        <w:tabs>
          <w:tab w:val="left" w:pos="38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0EFC">
        <w:rPr>
          <w:rFonts w:ascii="Times New Roman" w:hAnsi="Times New Roman" w:cs="Times New Roman"/>
          <w:sz w:val="24"/>
          <w:szCs w:val="24"/>
        </w:rPr>
        <w:tab/>
      </w:r>
    </w:p>
    <w:p w14:paraId="09A8D941" w14:textId="77777777" w:rsidR="00C8013D" w:rsidRPr="00A60EFC" w:rsidRDefault="00C8013D" w:rsidP="00C8013D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0EFC">
        <w:rPr>
          <w:rFonts w:ascii="Times New Roman" w:hAnsi="Times New Roman" w:cs="Times New Roman"/>
          <w:sz w:val="24"/>
          <w:szCs w:val="24"/>
        </w:rPr>
        <w:t xml:space="preserve">Предмет договора </w:t>
      </w:r>
      <w:r w:rsidRPr="00A60EFC">
        <w:rPr>
          <w:rFonts w:ascii="Times New Roman" w:hAnsi="Times New Roman" w:cs="Times New Roman"/>
          <w:sz w:val="24"/>
          <w:szCs w:val="24"/>
        </w:rPr>
        <w:tab/>
      </w:r>
    </w:p>
    <w:p w14:paraId="2DA34D95" w14:textId="77777777" w:rsidR="00C8013D" w:rsidRPr="00A60EFC" w:rsidRDefault="00C8013D" w:rsidP="00C8013D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E42518" w14:textId="77777777" w:rsidR="00C8013D" w:rsidRPr="00A60EFC" w:rsidRDefault="00C8013D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80C11" w14:textId="77777777" w:rsidR="002E370C" w:rsidRDefault="002E370C" w:rsidP="00C8013D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26AF36" w14:textId="77777777" w:rsidR="002E370C" w:rsidRDefault="002E370C" w:rsidP="00C8013D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2EB5DD" w14:textId="77777777" w:rsidR="002E370C" w:rsidRDefault="002E370C" w:rsidP="00C8013D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B12001" w14:textId="77777777" w:rsidR="002E370C" w:rsidRDefault="002E370C" w:rsidP="00C8013D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FED01" w14:textId="2E03B12F" w:rsidR="00F35796" w:rsidRDefault="00F35796" w:rsidP="00C8013D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0EF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210AC93F" w14:textId="77777777" w:rsidR="00AD5FD1" w:rsidRPr="00A60EFC" w:rsidRDefault="00AD5FD1" w:rsidP="00AD5FD1">
      <w:pPr>
        <w:spacing w:after="0"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4"/>
        <w:gridCol w:w="5126"/>
      </w:tblGrid>
      <w:tr w:rsidR="009F45BD" w:rsidRPr="00A60EFC" w14:paraId="0E3669FA" w14:textId="77777777" w:rsidTr="001234B9">
        <w:trPr>
          <w:trHeight w:val="330"/>
        </w:trPr>
        <w:tc>
          <w:tcPr>
            <w:tcW w:w="5364" w:type="dxa"/>
            <w:vAlign w:val="center"/>
          </w:tcPr>
          <w:p w14:paraId="35D748D5" w14:textId="77777777" w:rsidR="009F45BD" w:rsidRPr="00A60EFC" w:rsidRDefault="009F45BD" w:rsidP="00985D21">
            <w:pPr>
              <w:spacing w:after="0" w:line="240" w:lineRule="auto"/>
              <w:ind w:left="6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60EF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Редакция до изменений</w:t>
            </w:r>
          </w:p>
        </w:tc>
        <w:tc>
          <w:tcPr>
            <w:tcW w:w="5126" w:type="dxa"/>
            <w:vAlign w:val="center"/>
          </w:tcPr>
          <w:p w14:paraId="1F11F024" w14:textId="77777777" w:rsidR="009F45BD" w:rsidRPr="00A60EFC" w:rsidRDefault="009F45BD" w:rsidP="00985D21">
            <w:pPr>
              <w:spacing w:after="0" w:line="240" w:lineRule="auto"/>
              <w:ind w:left="6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60EF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Редакция после изменения</w:t>
            </w:r>
          </w:p>
        </w:tc>
      </w:tr>
      <w:tr w:rsidR="00C75747" w:rsidRPr="00A60EFC" w14:paraId="46CDE333" w14:textId="77777777" w:rsidTr="001234B9">
        <w:trPr>
          <w:trHeight w:val="330"/>
        </w:trPr>
        <w:tc>
          <w:tcPr>
            <w:tcW w:w="5364" w:type="dxa"/>
            <w:vAlign w:val="center"/>
          </w:tcPr>
          <w:p w14:paraId="3EBC3E9B" w14:textId="77777777" w:rsidR="0083523B" w:rsidRDefault="0083523B" w:rsidP="0083523B">
            <w:pPr>
              <w:spacing w:after="0" w:line="240" w:lineRule="auto"/>
              <w:ind w:left="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57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Пункт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C757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C757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Технического задания</w:t>
            </w:r>
          </w:p>
          <w:p w14:paraId="56BAA024" w14:textId="4ADC18BD" w:rsidR="0083523B" w:rsidRDefault="0083523B" w:rsidP="0083523B">
            <w:pPr>
              <w:spacing w:after="0" w:line="240" w:lineRule="auto"/>
              <w:ind w:left="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Начало работ – </w:t>
            </w:r>
            <w:r w:rsidR="002E370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даты заключения договора</w:t>
            </w:r>
          </w:p>
          <w:p w14:paraId="509E6B21" w14:textId="4D5711E7" w:rsidR="0083523B" w:rsidRPr="00A60EFC" w:rsidRDefault="0083523B" w:rsidP="0083523B">
            <w:pPr>
              <w:spacing w:after="0" w:line="240" w:lineRule="auto"/>
              <w:ind w:left="6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Окончание работ – 30.05.2024</w:t>
            </w:r>
            <w:r w:rsidRPr="00C757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588C4794" w14:textId="7FE99313" w:rsidR="00C75747" w:rsidRPr="00C75747" w:rsidRDefault="00C75747" w:rsidP="00C75747">
            <w:pPr>
              <w:spacing w:after="0" w:line="240" w:lineRule="auto"/>
              <w:ind w:left="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6" w:type="dxa"/>
            <w:vAlign w:val="center"/>
          </w:tcPr>
          <w:p w14:paraId="4CE1FF13" w14:textId="77777777" w:rsidR="0083523B" w:rsidRDefault="00C75747" w:rsidP="00C75747">
            <w:pPr>
              <w:spacing w:after="0" w:line="240" w:lineRule="auto"/>
              <w:ind w:left="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57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Пункт </w:t>
            </w:r>
            <w:r w:rsidR="0083523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C757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83523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C757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83523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Технического задания</w:t>
            </w:r>
          </w:p>
          <w:p w14:paraId="7F5FCEDB" w14:textId="3348D72C" w:rsidR="0083523B" w:rsidRDefault="0083523B" w:rsidP="00C75747">
            <w:pPr>
              <w:spacing w:after="0" w:line="240" w:lineRule="auto"/>
              <w:ind w:left="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Начало работ – </w:t>
            </w:r>
            <w:r w:rsidR="002E370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даты заключения договора</w:t>
            </w:r>
          </w:p>
          <w:p w14:paraId="18A2D59B" w14:textId="662F8382" w:rsidR="0083523B" w:rsidRPr="00A60EFC" w:rsidRDefault="0083523B" w:rsidP="0083523B">
            <w:pPr>
              <w:spacing w:after="0" w:line="240" w:lineRule="auto"/>
              <w:ind w:left="6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Окончание работ – 31.07.2024</w:t>
            </w:r>
            <w:r w:rsidR="00C75747" w:rsidRPr="00C757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39E950CF" w14:textId="3F1B07A2" w:rsidR="00C75747" w:rsidRPr="00A60EFC" w:rsidRDefault="00C75747" w:rsidP="00C75747">
            <w:pPr>
              <w:spacing w:after="0" w:line="240" w:lineRule="auto"/>
              <w:ind w:left="6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AFC1F5F" w14:textId="77777777" w:rsidR="00616535" w:rsidRDefault="00616535" w:rsidP="00616535">
      <w:pPr>
        <w:spacing w:after="0"/>
        <w:jc w:val="both"/>
        <w:rPr>
          <w:rFonts w:ascii="Times New Roman" w:hAnsi="Times New Roman" w:cs="Times New Roman"/>
        </w:rPr>
      </w:pPr>
    </w:p>
    <w:sectPr w:rsidR="00616535" w:rsidSect="00B6207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8AA3F" w14:textId="77777777" w:rsidR="009D18DB" w:rsidRDefault="009D18DB" w:rsidP="00A83248">
      <w:pPr>
        <w:spacing w:after="0" w:line="240" w:lineRule="auto"/>
      </w:pPr>
      <w:r>
        <w:separator/>
      </w:r>
    </w:p>
  </w:endnote>
  <w:endnote w:type="continuationSeparator" w:id="0">
    <w:p w14:paraId="583FC19A" w14:textId="77777777" w:rsidR="009D18DB" w:rsidRDefault="009D18DB" w:rsidP="00A83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C19E8" w14:textId="77777777" w:rsidR="009D18DB" w:rsidRDefault="009D18DB" w:rsidP="00A83248">
      <w:pPr>
        <w:spacing w:after="0" w:line="240" w:lineRule="auto"/>
      </w:pPr>
      <w:r>
        <w:separator/>
      </w:r>
    </w:p>
  </w:footnote>
  <w:footnote w:type="continuationSeparator" w:id="0">
    <w:p w14:paraId="5E51D80E" w14:textId="77777777" w:rsidR="009D18DB" w:rsidRDefault="009D18DB" w:rsidP="00A83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393652A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EC76F01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2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2"/>
  </w:num>
  <w:num w:numId="5">
    <w:abstractNumId w:val="2"/>
  </w:num>
  <w:num w:numId="6">
    <w:abstractNumId w:val="5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796"/>
    <w:rsid w:val="000009DC"/>
    <w:rsid w:val="00004FC3"/>
    <w:rsid w:val="0003412B"/>
    <w:rsid w:val="000552A3"/>
    <w:rsid w:val="00080465"/>
    <w:rsid w:val="000904A6"/>
    <w:rsid w:val="000A0284"/>
    <w:rsid w:val="000A0FC8"/>
    <w:rsid w:val="000B02C5"/>
    <w:rsid w:val="000D0451"/>
    <w:rsid w:val="00107B48"/>
    <w:rsid w:val="00112BBE"/>
    <w:rsid w:val="00114522"/>
    <w:rsid w:val="0011482B"/>
    <w:rsid w:val="00117D71"/>
    <w:rsid w:val="001234B9"/>
    <w:rsid w:val="0013668A"/>
    <w:rsid w:val="001527E1"/>
    <w:rsid w:val="00161CD9"/>
    <w:rsid w:val="0016575C"/>
    <w:rsid w:val="00180A60"/>
    <w:rsid w:val="001930B0"/>
    <w:rsid w:val="00195DB5"/>
    <w:rsid w:val="00196C27"/>
    <w:rsid w:val="001B6927"/>
    <w:rsid w:val="001B71AC"/>
    <w:rsid w:val="001C4974"/>
    <w:rsid w:val="001F3A25"/>
    <w:rsid w:val="001F49A0"/>
    <w:rsid w:val="001F742F"/>
    <w:rsid w:val="00202E4C"/>
    <w:rsid w:val="00204067"/>
    <w:rsid w:val="002109E1"/>
    <w:rsid w:val="0022340A"/>
    <w:rsid w:val="002269C9"/>
    <w:rsid w:val="00227C48"/>
    <w:rsid w:val="00235C23"/>
    <w:rsid w:val="00235CAA"/>
    <w:rsid w:val="00253FC7"/>
    <w:rsid w:val="0028111D"/>
    <w:rsid w:val="00281BDB"/>
    <w:rsid w:val="002A0492"/>
    <w:rsid w:val="002A2849"/>
    <w:rsid w:val="002B5713"/>
    <w:rsid w:val="002B5953"/>
    <w:rsid w:val="002D567F"/>
    <w:rsid w:val="002E370C"/>
    <w:rsid w:val="002F3D9A"/>
    <w:rsid w:val="00303A4F"/>
    <w:rsid w:val="00310EDD"/>
    <w:rsid w:val="00314C06"/>
    <w:rsid w:val="0032585A"/>
    <w:rsid w:val="0032611E"/>
    <w:rsid w:val="003346A7"/>
    <w:rsid w:val="00337C33"/>
    <w:rsid w:val="00362C98"/>
    <w:rsid w:val="003653B1"/>
    <w:rsid w:val="00374232"/>
    <w:rsid w:val="00381F82"/>
    <w:rsid w:val="003846B0"/>
    <w:rsid w:val="003A215B"/>
    <w:rsid w:val="003A5ECE"/>
    <w:rsid w:val="003A61C2"/>
    <w:rsid w:val="003B5C53"/>
    <w:rsid w:val="003E1AC5"/>
    <w:rsid w:val="003E2F33"/>
    <w:rsid w:val="003E369A"/>
    <w:rsid w:val="003E4704"/>
    <w:rsid w:val="003E7859"/>
    <w:rsid w:val="003F3BC9"/>
    <w:rsid w:val="003F55C6"/>
    <w:rsid w:val="004061E2"/>
    <w:rsid w:val="00406843"/>
    <w:rsid w:val="004100A9"/>
    <w:rsid w:val="004300C0"/>
    <w:rsid w:val="0045030F"/>
    <w:rsid w:val="004574DC"/>
    <w:rsid w:val="004672DD"/>
    <w:rsid w:val="00471DC9"/>
    <w:rsid w:val="004857A1"/>
    <w:rsid w:val="00496393"/>
    <w:rsid w:val="004A4CD6"/>
    <w:rsid w:val="004B7C06"/>
    <w:rsid w:val="004E1A06"/>
    <w:rsid w:val="004F32F9"/>
    <w:rsid w:val="00505759"/>
    <w:rsid w:val="00580B9A"/>
    <w:rsid w:val="005977FD"/>
    <w:rsid w:val="005A4EBC"/>
    <w:rsid w:val="005B2090"/>
    <w:rsid w:val="005B2A2C"/>
    <w:rsid w:val="005B2FBA"/>
    <w:rsid w:val="005C085F"/>
    <w:rsid w:val="005C3C2E"/>
    <w:rsid w:val="005C4ADE"/>
    <w:rsid w:val="005D050D"/>
    <w:rsid w:val="005E44E7"/>
    <w:rsid w:val="005F719C"/>
    <w:rsid w:val="00600A08"/>
    <w:rsid w:val="00601905"/>
    <w:rsid w:val="00611608"/>
    <w:rsid w:val="00616535"/>
    <w:rsid w:val="006323D8"/>
    <w:rsid w:val="00644457"/>
    <w:rsid w:val="00646091"/>
    <w:rsid w:val="0065199E"/>
    <w:rsid w:val="00656672"/>
    <w:rsid w:val="00662486"/>
    <w:rsid w:val="006651BE"/>
    <w:rsid w:val="006B1BB7"/>
    <w:rsid w:val="006D1E0B"/>
    <w:rsid w:val="006E5B60"/>
    <w:rsid w:val="006F2EFE"/>
    <w:rsid w:val="00703CFA"/>
    <w:rsid w:val="007153F1"/>
    <w:rsid w:val="0071743C"/>
    <w:rsid w:val="00723A17"/>
    <w:rsid w:val="007402A7"/>
    <w:rsid w:val="00742073"/>
    <w:rsid w:val="00742E64"/>
    <w:rsid w:val="00753A43"/>
    <w:rsid w:val="00763CD9"/>
    <w:rsid w:val="00770EC1"/>
    <w:rsid w:val="007710DF"/>
    <w:rsid w:val="00771F61"/>
    <w:rsid w:val="00772FD3"/>
    <w:rsid w:val="00784E32"/>
    <w:rsid w:val="007B6723"/>
    <w:rsid w:val="007D01A2"/>
    <w:rsid w:val="007D5048"/>
    <w:rsid w:val="007E2E72"/>
    <w:rsid w:val="00811149"/>
    <w:rsid w:val="008204DE"/>
    <w:rsid w:val="00823DF5"/>
    <w:rsid w:val="00832D4E"/>
    <w:rsid w:val="0083523B"/>
    <w:rsid w:val="00884A07"/>
    <w:rsid w:val="008A037E"/>
    <w:rsid w:val="008A5E9E"/>
    <w:rsid w:val="008C7A9C"/>
    <w:rsid w:val="008E2D89"/>
    <w:rsid w:val="008E5D2A"/>
    <w:rsid w:val="008F4874"/>
    <w:rsid w:val="00915FAC"/>
    <w:rsid w:val="00926036"/>
    <w:rsid w:val="00952DEE"/>
    <w:rsid w:val="00961EE3"/>
    <w:rsid w:val="00981536"/>
    <w:rsid w:val="00986BD4"/>
    <w:rsid w:val="009D18DB"/>
    <w:rsid w:val="009E3BE3"/>
    <w:rsid w:val="009F45BD"/>
    <w:rsid w:val="00A0078C"/>
    <w:rsid w:val="00A15BD5"/>
    <w:rsid w:val="00A3040C"/>
    <w:rsid w:val="00A414F5"/>
    <w:rsid w:val="00A46E72"/>
    <w:rsid w:val="00A56256"/>
    <w:rsid w:val="00A60EFC"/>
    <w:rsid w:val="00A67462"/>
    <w:rsid w:val="00A759A9"/>
    <w:rsid w:val="00A83248"/>
    <w:rsid w:val="00AA263A"/>
    <w:rsid w:val="00AC4C20"/>
    <w:rsid w:val="00AC5A9F"/>
    <w:rsid w:val="00AD08A5"/>
    <w:rsid w:val="00AD5FD1"/>
    <w:rsid w:val="00B02E32"/>
    <w:rsid w:val="00B03005"/>
    <w:rsid w:val="00B326DC"/>
    <w:rsid w:val="00B41050"/>
    <w:rsid w:val="00B42354"/>
    <w:rsid w:val="00B4465E"/>
    <w:rsid w:val="00B506A3"/>
    <w:rsid w:val="00B50F80"/>
    <w:rsid w:val="00B6207A"/>
    <w:rsid w:val="00B63F94"/>
    <w:rsid w:val="00B67EA9"/>
    <w:rsid w:val="00B84C5E"/>
    <w:rsid w:val="00BE7AAC"/>
    <w:rsid w:val="00C07992"/>
    <w:rsid w:val="00C45761"/>
    <w:rsid w:val="00C62F0C"/>
    <w:rsid w:val="00C67418"/>
    <w:rsid w:val="00C75747"/>
    <w:rsid w:val="00C8013D"/>
    <w:rsid w:val="00C95DBA"/>
    <w:rsid w:val="00CA6717"/>
    <w:rsid w:val="00CB0713"/>
    <w:rsid w:val="00CC25C8"/>
    <w:rsid w:val="00CC314B"/>
    <w:rsid w:val="00CD12BA"/>
    <w:rsid w:val="00CE2F1B"/>
    <w:rsid w:val="00CE5AC1"/>
    <w:rsid w:val="00D14AB2"/>
    <w:rsid w:val="00D432F7"/>
    <w:rsid w:val="00D51668"/>
    <w:rsid w:val="00D57519"/>
    <w:rsid w:val="00E05913"/>
    <w:rsid w:val="00E41CC3"/>
    <w:rsid w:val="00E53B3D"/>
    <w:rsid w:val="00E55775"/>
    <w:rsid w:val="00E60C37"/>
    <w:rsid w:val="00E63D61"/>
    <w:rsid w:val="00EA4EA6"/>
    <w:rsid w:val="00EA60E7"/>
    <w:rsid w:val="00EB1340"/>
    <w:rsid w:val="00EF1F9B"/>
    <w:rsid w:val="00EF7E57"/>
    <w:rsid w:val="00F20502"/>
    <w:rsid w:val="00F33C26"/>
    <w:rsid w:val="00F35796"/>
    <w:rsid w:val="00F37FE3"/>
    <w:rsid w:val="00F43B99"/>
    <w:rsid w:val="00F90129"/>
    <w:rsid w:val="00FB3CE7"/>
    <w:rsid w:val="00FD48A8"/>
    <w:rsid w:val="00FD535A"/>
    <w:rsid w:val="00FE2166"/>
    <w:rsid w:val="00FE704A"/>
    <w:rsid w:val="00FE7583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9BCEA"/>
  <w15:docId w15:val="{96FC4B4D-C9B7-4CA8-A220-334E589A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3523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1."/>
    <w:qFormat/>
    <w:rsid w:val="00235CAA"/>
    <w:pPr>
      <w:numPr>
        <w:numId w:val="13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235CAA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235CAA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235CAA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110">
    <w:name w:val="1.1. заголовочный"/>
    <w:basedOn w:val="11"/>
    <w:link w:val="112"/>
    <w:qFormat/>
    <w:rsid w:val="00235CAA"/>
    <w:pPr>
      <w:suppressAutoHyphens/>
      <w:spacing w:before="240"/>
      <w:jc w:val="left"/>
    </w:pPr>
    <w:rPr>
      <w:b/>
    </w:rPr>
  </w:style>
  <w:style w:type="character" w:customStyle="1" w:styleId="112">
    <w:name w:val="1.1. заголовочный Знак"/>
    <w:basedOn w:val="a1"/>
    <w:link w:val="110"/>
    <w:rsid w:val="00235CAA"/>
    <w:rPr>
      <w:rFonts w:eastAsia="Times New Roman" w:cs="Arial"/>
      <w:b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link w:val="a8"/>
    <w:qFormat/>
    <w:rsid w:val="00235CAA"/>
    <w:pPr>
      <w:numPr>
        <w:ilvl w:val="3"/>
      </w:numPr>
      <w:spacing w:line="280" w:lineRule="exact"/>
      <w:ind w:left="1429" w:hanging="720"/>
    </w:pPr>
  </w:style>
  <w:style w:type="paragraph" w:customStyle="1" w:styleId="10">
    <w:name w:val="1)"/>
    <w:basedOn w:val="a"/>
    <w:qFormat/>
    <w:rsid w:val="00235CAA"/>
    <w:pPr>
      <w:numPr>
        <w:ilvl w:val="4"/>
      </w:numPr>
      <w:ind w:left="1789" w:firstLine="567"/>
    </w:pPr>
  </w:style>
  <w:style w:type="paragraph" w:customStyle="1" w:styleId="1111">
    <w:name w:val="1.1.1. таблицы"/>
    <w:basedOn w:val="111"/>
    <w:link w:val="1112"/>
    <w:qFormat/>
    <w:rsid w:val="00235CAA"/>
    <w:pPr>
      <w:spacing w:after="0"/>
    </w:pPr>
  </w:style>
  <w:style w:type="character" w:customStyle="1" w:styleId="1112">
    <w:name w:val="1.1.1. таблицы Знак"/>
    <w:basedOn w:val="1110"/>
    <w:link w:val="1111"/>
    <w:rsid w:val="00235CAA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9">
    <w:name w:val="Hyperlink"/>
    <w:basedOn w:val="a1"/>
    <w:uiPriority w:val="99"/>
    <w:rsid w:val="00A83248"/>
    <w:rPr>
      <w:color w:val="0000FF" w:themeColor="hyperlink"/>
      <w:u w:val="single"/>
    </w:rPr>
  </w:style>
  <w:style w:type="character" w:customStyle="1" w:styleId="a8">
    <w:name w:val="а) Знак"/>
    <w:basedOn w:val="1110"/>
    <w:link w:val="a"/>
    <w:rsid w:val="00A83248"/>
    <w:rPr>
      <w:rFonts w:eastAsia="Times New Roman" w:cs="Arial"/>
      <w:color w:val="000000" w:themeColor="text1"/>
      <w:sz w:val="20"/>
      <w:szCs w:val="20"/>
      <w:lang w:eastAsia="ru-RU"/>
    </w:rPr>
  </w:style>
  <w:style w:type="paragraph" w:styleId="aa">
    <w:name w:val="footnote text"/>
    <w:basedOn w:val="a0"/>
    <w:link w:val="ab"/>
    <w:uiPriority w:val="99"/>
    <w:semiHidden/>
    <w:rsid w:val="00A83248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b">
    <w:name w:val="Текст сноски Знак"/>
    <w:basedOn w:val="a1"/>
    <w:link w:val="aa"/>
    <w:uiPriority w:val="99"/>
    <w:semiHidden/>
    <w:rsid w:val="00A83248"/>
    <w:rPr>
      <w:rFonts w:eastAsiaTheme="minorEastAsia"/>
      <w:sz w:val="20"/>
      <w:szCs w:val="20"/>
    </w:rPr>
  </w:style>
  <w:style w:type="character" w:styleId="ac">
    <w:name w:val="footnote reference"/>
    <w:basedOn w:val="a1"/>
    <w:uiPriority w:val="99"/>
    <w:semiHidden/>
    <w:rsid w:val="00A83248"/>
    <w:rPr>
      <w:vertAlign w:val="superscript"/>
    </w:rPr>
  </w:style>
  <w:style w:type="paragraph" w:styleId="ad">
    <w:name w:val="Balloon Text"/>
    <w:basedOn w:val="a0"/>
    <w:link w:val="ae"/>
    <w:uiPriority w:val="99"/>
    <w:semiHidden/>
    <w:unhideWhenUsed/>
    <w:rsid w:val="00E63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E63D61"/>
    <w:rPr>
      <w:rFonts w:ascii="Segoe UI" w:hAnsi="Segoe UI" w:cs="Segoe UI"/>
      <w:sz w:val="18"/>
      <w:szCs w:val="18"/>
    </w:rPr>
  </w:style>
  <w:style w:type="paragraph" w:customStyle="1" w:styleId="af">
    <w:name w:val="Аб. ненумер."/>
    <w:link w:val="af0"/>
    <w:qFormat/>
    <w:rsid w:val="00C8013D"/>
    <w:pPr>
      <w:spacing w:before="120" w:after="0" w:line="240" w:lineRule="auto"/>
    </w:pPr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af0">
    <w:name w:val="Аб. ненумер. Знак"/>
    <w:basedOn w:val="a1"/>
    <w:link w:val="af"/>
    <w:rsid w:val="00C8013D"/>
    <w:rPr>
      <w:rFonts w:eastAsia="Times New Roman" w:cs="Arial"/>
      <w:color w:val="000000" w:themeColor="text1"/>
      <w:sz w:val="20"/>
      <w:szCs w:val="20"/>
      <w:lang w:eastAsia="ru-RU"/>
    </w:rPr>
  </w:style>
  <w:style w:type="table" w:customStyle="1" w:styleId="af1">
    <w:name w:val="Верстальная таблица"/>
    <w:basedOn w:val="a2"/>
    <w:uiPriority w:val="99"/>
    <w:rsid w:val="00C8013D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/>
  </w:style>
  <w:style w:type="paragraph" w:customStyle="1" w:styleId="af2">
    <w:name w:val="Штамп"/>
    <w:link w:val="af3"/>
    <w:qFormat/>
    <w:rsid w:val="00C8013D"/>
    <w:pPr>
      <w:spacing w:after="240" w:line="240" w:lineRule="auto"/>
    </w:pPr>
    <w:rPr>
      <w:rFonts w:eastAsiaTheme="minorEastAsia"/>
      <w:caps/>
      <w:color w:val="000000" w:themeColor="text1"/>
      <w:spacing w:val="40"/>
      <w:sz w:val="24"/>
      <w:szCs w:val="20"/>
    </w:rPr>
  </w:style>
  <w:style w:type="character" w:customStyle="1" w:styleId="af3">
    <w:name w:val="Штамп Знак"/>
    <w:basedOn w:val="a1"/>
    <w:link w:val="af2"/>
    <w:rsid w:val="00C8013D"/>
    <w:rPr>
      <w:rFonts w:eastAsiaTheme="minorEastAsia"/>
      <w:caps/>
      <w:color w:val="000000" w:themeColor="text1"/>
      <w:spacing w:val="40"/>
      <w:sz w:val="24"/>
      <w:szCs w:val="20"/>
    </w:rPr>
  </w:style>
  <w:style w:type="table" w:styleId="af4">
    <w:name w:val="Table Grid"/>
    <w:basedOn w:val="a2"/>
    <w:uiPriority w:val="59"/>
    <w:rsid w:val="00C80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FFD759E3C54E5F9C3C65F194A43E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240E73-D5D8-498D-A75A-ED30F89AB3FA}"/>
      </w:docPartPr>
      <w:docPartBody>
        <w:p w:rsidR="007D5F30" w:rsidRDefault="004022CB" w:rsidP="004022CB">
          <w:pPr>
            <w:pStyle w:val="4EFFD759E3C54E5F9C3C65F194A43ECD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2CB"/>
    <w:rsid w:val="0006178A"/>
    <w:rsid w:val="001E78F6"/>
    <w:rsid w:val="002624CE"/>
    <w:rsid w:val="00303128"/>
    <w:rsid w:val="004022CB"/>
    <w:rsid w:val="00495267"/>
    <w:rsid w:val="00790CFC"/>
    <w:rsid w:val="007947D7"/>
    <w:rsid w:val="007D5F30"/>
    <w:rsid w:val="00CF701B"/>
    <w:rsid w:val="00D21424"/>
    <w:rsid w:val="00F2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1424"/>
    <w:rPr>
      <w:color w:val="808080"/>
    </w:rPr>
  </w:style>
  <w:style w:type="paragraph" w:customStyle="1" w:styleId="4EFFD759E3C54E5F9C3C65F194A43ECD">
    <w:name w:val="4EFFD759E3C54E5F9C3C65F194A43ECD"/>
    <w:rsid w:val="004022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alypova_is</dc:creator>
  <cp:lastModifiedBy>Nikiteeva Nataliya</cp:lastModifiedBy>
  <cp:revision>133</cp:revision>
  <cp:lastPrinted>2024-04-15T07:37:00Z</cp:lastPrinted>
  <dcterms:created xsi:type="dcterms:W3CDTF">2019-03-20T00:26:00Z</dcterms:created>
  <dcterms:modified xsi:type="dcterms:W3CDTF">2024-04-15T07:38:00Z</dcterms:modified>
</cp:coreProperties>
</file>